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635" w14:textId="34565B7B" w:rsidR="00CC26ED" w:rsidRPr="002C0B3A" w:rsidRDefault="007108E2" w:rsidP="002C0B3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Children’s Vaccine Update (20 November </w:t>
      </w:r>
      <w:r w:rsidR="001661A2">
        <w:rPr>
          <w:b/>
          <w:bCs/>
          <w:sz w:val="28"/>
          <w:szCs w:val="24"/>
        </w:rPr>
        <w:t>2021)</w:t>
      </w:r>
    </w:p>
    <w:p w14:paraId="6BF7462D" w14:textId="45EE651C" w:rsidR="002C0B3A" w:rsidRPr="002C0B3A" w:rsidRDefault="002C0B3A" w:rsidP="002C0B3A">
      <w:r w:rsidRPr="002C0B3A">
        <w:t xml:space="preserve">The US Food &amp; Drug Agency (FDA) issued an emergency use authorization (EUA) to immunize children ages 5-11 years with the Pfizer/BioNTech COVID-19 vaccine (“Comirnaty”). As with adults, 2 doses are given 3 weeks apart; the dosage is lower (⅓ or 10 </w:t>
      </w:r>
      <w:r w:rsidRPr="002C0B3A">
        <w:rPr>
          <w:lang w:val="el-GR"/>
        </w:rPr>
        <w:t>μ</w:t>
      </w:r>
      <w:r w:rsidRPr="002C0B3A">
        <w:t xml:space="preserve">g vs. 30 </w:t>
      </w:r>
      <w:r w:rsidRPr="002C0B3A">
        <w:rPr>
          <w:lang w:val="el-GR"/>
        </w:rPr>
        <w:t>μ</w:t>
      </w:r>
      <w:r w:rsidRPr="002C0B3A">
        <w:t>g for adults). Berkshire County has received vaccine. Clinics were scheduled in most public elementary schools beginning November 12. Hoosac Valley (Adams-Cheshire) held its 1</w:t>
      </w:r>
      <w:r w:rsidRPr="002C0B3A">
        <w:rPr>
          <w:vertAlign w:val="superscript"/>
        </w:rPr>
        <w:t>st</w:t>
      </w:r>
      <w:r w:rsidRPr="002C0B3A">
        <w:t>-shot clinic at the Middle/High School on November 15, when 90 of the 461 eligible students were vaccinated. The 2</w:t>
      </w:r>
      <w:r w:rsidRPr="002C0B3A">
        <w:rPr>
          <w:vertAlign w:val="superscript"/>
        </w:rPr>
        <w:t>nd</w:t>
      </w:r>
      <w:r w:rsidRPr="002C0B3A">
        <w:t xml:space="preserve">-shot clinic is scheduled for December 6. Northern Berkshire Pediatrics has also been very active in this campaign, vaccinating 600 children in our area. </w:t>
      </w:r>
      <w:r w:rsidR="006E7B0B">
        <w:t>Vaccination</w:t>
      </w:r>
      <w:r w:rsidR="0036042B">
        <w:t xml:space="preserve"> </w:t>
      </w:r>
      <w:r w:rsidR="006461CD">
        <w:t>by</w:t>
      </w:r>
      <w:r w:rsidR="0036042B">
        <w:t xml:space="preserve"> your family’s pediatrician </w:t>
      </w:r>
      <w:r w:rsidR="00A77C4A">
        <w:t xml:space="preserve">may be </w:t>
      </w:r>
      <w:r w:rsidR="005E6AC4">
        <w:t>the</w:t>
      </w:r>
      <w:r w:rsidR="00A77C4A">
        <w:t xml:space="preserve"> preferable</w:t>
      </w:r>
      <w:r w:rsidR="006461CD">
        <w:t xml:space="preserve"> option for you. </w:t>
      </w:r>
    </w:p>
    <w:p w14:paraId="084C0AB0" w14:textId="77777777" w:rsidR="002C0B3A" w:rsidRPr="002C0B3A" w:rsidRDefault="002C0B3A" w:rsidP="002C0B3A">
      <w:r w:rsidRPr="002C0B3A">
        <w:rPr>
          <w:b/>
          <w:bCs/>
          <w:i/>
          <w:iCs/>
        </w:rPr>
        <w:t xml:space="preserve">Additional Vaccine Information: </w:t>
      </w:r>
    </w:p>
    <w:p w14:paraId="6842A96C" w14:textId="36E80C00" w:rsidR="002C0B3A" w:rsidRPr="002C0B3A" w:rsidRDefault="002C0B3A" w:rsidP="00052FE9">
      <w:pPr>
        <w:numPr>
          <w:ilvl w:val="1"/>
          <w:numId w:val="1"/>
        </w:numPr>
        <w:tabs>
          <w:tab w:val="clear" w:pos="1440"/>
          <w:tab w:val="left" w:pos="540"/>
          <w:tab w:val="num" w:pos="1260"/>
        </w:tabs>
        <w:ind w:left="540" w:hanging="180"/>
      </w:pPr>
      <w:r w:rsidRPr="002C0B3A">
        <w:t xml:space="preserve">You may choose to sign up for any available clinic in the county. See the full schedule at </w:t>
      </w:r>
      <w:hyperlink r:id="rId5" w:history="1">
        <w:r w:rsidRPr="002C0B3A">
          <w:rPr>
            <w:rStyle w:val="Hyperlink"/>
          </w:rPr>
          <w:t>https://getvaccinatedberkshires.org/pedi-schedule</w:t>
        </w:r>
      </w:hyperlink>
      <w:r w:rsidRPr="002C0B3A">
        <w:t xml:space="preserve">. Parents have also been taking advantage of clinics in other communities – it’s great to have options. You may also register at </w:t>
      </w:r>
      <w:hyperlink r:id="rId6" w:history="1">
        <w:r w:rsidRPr="002C0B3A">
          <w:rPr>
            <w:rStyle w:val="Hyperlink"/>
          </w:rPr>
          <w:t>https://home.color.com/vaccine/register/berkshire</w:t>
        </w:r>
      </w:hyperlink>
      <w:r w:rsidRPr="002C0B3A">
        <w:t xml:space="preserve">. </w:t>
      </w:r>
    </w:p>
    <w:p w14:paraId="606A89DF" w14:textId="77777777" w:rsidR="002C0B3A" w:rsidRPr="002C0B3A" w:rsidRDefault="002C0B3A" w:rsidP="00052FE9">
      <w:pPr>
        <w:numPr>
          <w:ilvl w:val="1"/>
          <w:numId w:val="1"/>
        </w:numPr>
        <w:tabs>
          <w:tab w:val="clear" w:pos="1440"/>
          <w:tab w:val="left" w:pos="540"/>
          <w:tab w:val="num" w:pos="1260"/>
        </w:tabs>
        <w:ind w:left="540" w:hanging="180"/>
      </w:pPr>
      <w:r w:rsidRPr="002C0B3A">
        <w:t xml:space="preserve">Please note the requirements regarding permission &amp; adult accompaniment. </w:t>
      </w:r>
    </w:p>
    <w:p w14:paraId="72381097" w14:textId="77777777" w:rsidR="002C0B3A" w:rsidRPr="002C0B3A" w:rsidRDefault="002C0B3A" w:rsidP="00052FE9">
      <w:pPr>
        <w:numPr>
          <w:ilvl w:val="1"/>
          <w:numId w:val="1"/>
        </w:numPr>
        <w:tabs>
          <w:tab w:val="clear" w:pos="1440"/>
          <w:tab w:val="left" w:pos="540"/>
          <w:tab w:val="num" w:pos="1260"/>
        </w:tabs>
        <w:ind w:left="540" w:hanging="180"/>
      </w:pPr>
      <w:r w:rsidRPr="002C0B3A">
        <w:t xml:space="preserve">Children turning 12 between their 2 doses may receive either dosage. </w:t>
      </w:r>
    </w:p>
    <w:p w14:paraId="6BE1763A" w14:textId="77777777" w:rsidR="002C0B3A" w:rsidRDefault="002C0B3A" w:rsidP="00052FE9">
      <w:pPr>
        <w:numPr>
          <w:ilvl w:val="1"/>
          <w:numId w:val="1"/>
        </w:numPr>
        <w:tabs>
          <w:tab w:val="clear" w:pos="1440"/>
          <w:tab w:val="left" w:pos="540"/>
          <w:tab w:val="num" w:pos="1260"/>
        </w:tabs>
        <w:ind w:left="540" w:hanging="180"/>
      </w:pPr>
      <w:r w:rsidRPr="002C0B3A">
        <w:t xml:space="preserve">CDC also recommends vaccination for children who previously had Covid-19. However, each family should consult their own pediatrician. </w:t>
      </w:r>
    </w:p>
    <w:p w14:paraId="6E14D631" w14:textId="549E62F8" w:rsidR="002C0B3A" w:rsidRDefault="00155F06" w:rsidP="00052FE9">
      <w:pPr>
        <w:numPr>
          <w:ilvl w:val="1"/>
          <w:numId w:val="1"/>
        </w:numPr>
        <w:tabs>
          <w:tab w:val="clear" w:pos="1440"/>
          <w:tab w:val="left" w:pos="540"/>
        </w:tabs>
        <w:ind w:left="540" w:hanging="180"/>
      </w:pPr>
      <w:r>
        <w:t xml:space="preserve">You may also register </w:t>
      </w:r>
      <w:r w:rsidR="00F015DD">
        <w:t xml:space="preserve">via the Berkshire Health System’s patient portal: </w:t>
      </w:r>
      <w:r w:rsidR="00F015DD">
        <w:br/>
      </w:r>
      <w:hyperlink r:id="rId7" w:history="1">
        <w:r w:rsidR="00152D2B">
          <w:rPr>
            <w:rStyle w:val="Hyperlink"/>
          </w:rPr>
          <w:t>https://berkshirepatientportal.com/</w:t>
        </w:r>
      </w:hyperlink>
      <w:r w:rsidR="00152D2B">
        <w:t xml:space="preserve"> or call </w:t>
      </w:r>
      <w:r w:rsidR="00F015DD" w:rsidRPr="00F015DD">
        <w:t>855-262-5465</w:t>
      </w:r>
      <w:r w:rsidR="00653190">
        <w:t>.</w:t>
      </w:r>
    </w:p>
    <w:p w14:paraId="0ED45730" w14:textId="138ACA4E" w:rsidR="002C0B3A" w:rsidRPr="002C0B3A" w:rsidRDefault="00756509" w:rsidP="00052FE9">
      <w:pPr>
        <w:numPr>
          <w:ilvl w:val="1"/>
          <w:numId w:val="1"/>
        </w:numPr>
        <w:tabs>
          <w:tab w:val="clear" w:pos="1440"/>
          <w:tab w:val="left" w:pos="540"/>
        </w:tabs>
        <w:ind w:left="540" w:hanging="180"/>
      </w:pPr>
      <w:r>
        <w:t>Community Health Program</w:t>
      </w:r>
      <w:r w:rsidR="0018521F">
        <w:t xml:space="preserve"> mobile van schedule: </w:t>
      </w:r>
      <w:hyperlink r:id="rId8" w:history="1">
        <w:r w:rsidR="00D77495" w:rsidRPr="00D953BF">
          <w:rPr>
            <w:rStyle w:val="Hyperlink"/>
          </w:rPr>
          <w:t>https://www.</w:t>
        </w:r>
        <w:r w:rsidR="00D77495" w:rsidRPr="00D953BF">
          <w:rPr>
            <w:rStyle w:val="Hyperlink"/>
          </w:rPr>
          <w:t>chpberkshires.org/mobile/</w:t>
        </w:r>
      </w:hyperlink>
      <w:r w:rsidR="00D77495">
        <w:t xml:space="preserve"> </w:t>
      </w:r>
      <w:r w:rsidR="00BF18F5">
        <w:t>or call 413-</w:t>
      </w:r>
      <w:r w:rsidR="006A5D9A">
        <w:t>5</w:t>
      </w:r>
      <w:r w:rsidR="00BF18F5">
        <w:t>28-0457</w:t>
      </w:r>
      <w:r w:rsidR="006A5D9A">
        <w:t xml:space="preserve">. </w:t>
      </w:r>
    </w:p>
    <w:p w14:paraId="20408027" w14:textId="77777777" w:rsidR="002C0B3A" w:rsidRDefault="002C0B3A"/>
    <w:sectPr w:rsidR="002C0B3A" w:rsidSect="007202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6CED"/>
    <w:multiLevelType w:val="hybridMultilevel"/>
    <w:tmpl w:val="3DC28778"/>
    <w:lvl w:ilvl="0" w:tplc="A354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A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2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CD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6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03"/>
    <w:rsid w:val="00052FE9"/>
    <w:rsid w:val="000C1D64"/>
    <w:rsid w:val="00152D2B"/>
    <w:rsid w:val="00155F06"/>
    <w:rsid w:val="001661A2"/>
    <w:rsid w:val="0018521F"/>
    <w:rsid w:val="002C0B3A"/>
    <w:rsid w:val="003349C7"/>
    <w:rsid w:val="0036042B"/>
    <w:rsid w:val="003D5B25"/>
    <w:rsid w:val="00526703"/>
    <w:rsid w:val="005914B6"/>
    <w:rsid w:val="005E6AC4"/>
    <w:rsid w:val="006461CD"/>
    <w:rsid w:val="00653190"/>
    <w:rsid w:val="006A5D9A"/>
    <w:rsid w:val="006E7B0B"/>
    <w:rsid w:val="007108E2"/>
    <w:rsid w:val="007202FB"/>
    <w:rsid w:val="00756509"/>
    <w:rsid w:val="00801970"/>
    <w:rsid w:val="00A77C4A"/>
    <w:rsid w:val="00BF18F5"/>
    <w:rsid w:val="00D77495"/>
    <w:rsid w:val="00EF0437"/>
    <w:rsid w:val="00F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3BB2"/>
  <w15:chartTrackingRefBased/>
  <w15:docId w15:val="{6ED9E937-2C26-40DA-A337-E58F8F0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798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12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833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0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berkshires.org/mobi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kshirepatientport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color.com/vaccine/register/berkshire" TargetMode="External"/><Relationship Id="rId5" Type="http://schemas.openxmlformats.org/officeDocument/2006/relationships/hyperlink" Target="https://getvaccinatedberkshires.org/pedi-schedu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</dc:creator>
  <cp:keywords/>
  <dc:description/>
  <cp:lastModifiedBy>Dave R</cp:lastModifiedBy>
  <cp:revision>21</cp:revision>
  <dcterms:created xsi:type="dcterms:W3CDTF">2021-11-21T04:15:00Z</dcterms:created>
  <dcterms:modified xsi:type="dcterms:W3CDTF">2021-11-21T04:36:00Z</dcterms:modified>
</cp:coreProperties>
</file>